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F2E" w:rsidRPr="00FA0E92" w:rsidRDefault="001F7F2E" w:rsidP="009F5F9A">
      <w:pPr>
        <w:jc w:val="center"/>
        <w:rPr>
          <w:b/>
        </w:rPr>
      </w:pPr>
      <w:r w:rsidRPr="00FA0E92">
        <w:rPr>
          <w:b/>
        </w:rPr>
        <w:t>OGŁOSZENIE O N</w:t>
      </w:r>
      <w:r w:rsidR="009F5F9A">
        <w:rPr>
          <w:b/>
        </w:rPr>
        <w:t>ABORZE NA STANOWISKO URZĘDNICZE</w:t>
      </w:r>
      <w:bookmarkStart w:id="0" w:name="_GoBack"/>
      <w:bookmarkEnd w:id="0"/>
    </w:p>
    <w:p w:rsidR="001F7F2E" w:rsidRDefault="001F7F2E" w:rsidP="002474D4">
      <w:pPr>
        <w:jc w:val="center"/>
      </w:pPr>
      <w:r>
        <w:t>Dyrektor Domu Pomocy Społecznej w Herbach</w:t>
      </w:r>
      <w:r w:rsidR="009611E0">
        <w:t xml:space="preserve">  </w:t>
      </w:r>
      <w:r>
        <w:t>ul. Mickiewicza 19 A</w:t>
      </w:r>
      <w:r w:rsidR="002474D4">
        <w:br/>
        <w:t>o</w:t>
      </w:r>
      <w:r>
        <w:t xml:space="preserve">głasza nabór na stanowisko urzędnicze </w:t>
      </w:r>
      <w:r w:rsidRPr="00FA0E92">
        <w:rPr>
          <w:b/>
        </w:rPr>
        <w:t>GŁÓWNEGO KSIĘGOWEGO</w:t>
      </w:r>
      <w:r w:rsidR="002474D4">
        <w:rPr>
          <w:b/>
        </w:rPr>
        <w:br/>
      </w:r>
      <w:r>
        <w:t>w wymiarze czasu pracy</w:t>
      </w:r>
      <w:r w:rsidR="00FA0E92">
        <w:t xml:space="preserve"> </w:t>
      </w:r>
      <w:r>
        <w:t xml:space="preserve">- </w:t>
      </w:r>
      <w:r w:rsidRPr="00FA0E92">
        <w:rPr>
          <w:b/>
        </w:rPr>
        <w:t xml:space="preserve">pół etatu </w:t>
      </w:r>
      <w:r w:rsidR="0025744C" w:rsidRPr="00FA0E92">
        <w:rPr>
          <w:b/>
        </w:rPr>
        <w:t xml:space="preserve"> / </w:t>
      </w:r>
      <w:r w:rsidR="009611E0" w:rsidRPr="00FA0E92">
        <w:rPr>
          <w:b/>
        </w:rPr>
        <w:t>na zastępstwo</w:t>
      </w:r>
    </w:p>
    <w:p w:rsidR="002474D4" w:rsidRPr="002474D4" w:rsidRDefault="002474D4" w:rsidP="002474D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b/>
          <w:bCs/>
          <w:color w:val="000000"/>
          <w:lang w:eastAsia="pl-PL"/>
        </w:rPr>
        <w:t>1. Wymagania niezbędne:</w:t>
      </w:r>
    </w:p>
    <w:p w:rsidR="002474D4" w:rsidRPr="002474D4" w:rsidRDefault="002474D4" w:rsidP="002474D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posiadanie obywatelstwa polskiego lub obywatelstwa krajów Unii Europejskiej lub innych państw, których obywatelom przysługuje na podstawie umów międzynarodowych lub przepisów prawa wspólnotowego prawo do podjęcia zatrudnienia na terytorium Rzeczpospolitej Polskiej,</w:t>
      </w:r>
    </w:p>
    <w:p w:rsidR="002474D4" w:rsidRPr="002474D4" w:rsidRDefault="002474D4" w:rsidP="002474D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posiadanie pełnej zdolności do czynności prawnych oraz korzystanie z pełni praw publicznych,</w:t>
      </w:r>
    </w:p>
    <w:p w:rsidR="002474D4" w:rsidRPr="002474D4" w:rsidRDefault="002474D4" w:rsidP="002474D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niekaralność za przestępstwa popełnione umyślnie przeciwko mieniu, obrotowi gospodarczemu, działalności instytucji państwowych oraz samorządu terytorialnego, przeciwko wiarygodności dokumentów lub za przestępstwo skarbowe;</w:t>
      </w:r>
    </w:p>
    <w:p w:rsidR="002474D4" w:rsidRPr="002474D4" w:rsidRDefault="002474D4" w:rsidP="002474D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znajomość języka polskiego w mowie i piśmie w zakresie koniecznym do wykonywania obowiązków głównego księgowego;</w:t>
      </w:r>
    </w:p>
    <w:p w:rsidR="002474D4" w:rsidRPr="002474D4" w:rsidRDefault="002474D4" w:rsidP="002474D4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spełnienie jednego z poniższych warunków:</w:t>
      </w:r>
    </w:p>
    <w:p w:rsidR="002474D4" w:rsidRPr="002474D4" w:rsidRDefault="002474D4" w:rsidP="002474D4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ukończenie ekonomicznych jednolitych studiów magisterskich, ekonomicznych wyższych studiów zawodowych, uzupełniających ekonomicznych studiów magisterskich lub ekonomicznych studiów podyplomowych i posiadanie co najmniej 3-letniej praktyki w księgowości,</w:t>
      </w:r>
    </w:p>
    <w:p w:rsidR="002474D4" w:rsidRPr="002474D4" w:rsidRDefault="002474D4" w:rsidP="002474D4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ukończenie średniej, policealnej lub pomaturalnej szkoły ekonomicznej i posiadanie co najmniej 6-letniej praktyki w księgowości,</w:t>
      </w:r>
    </w:p>
    <w:p w:rsidR="002474D4" w:rsidRPr="002474D4" w:rsidRDefault="002474D4" w:rsidP="002474D4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wpis do rejestru biegłych rewidentów na podstawie odrębnych przepisów,</w:t>
      </w:r>
    </w:p>
    <w:p w:rsidR="002474D4" w:rsidRPr="002474D4" w:rsidRDefault="002474D4" w:rsidP="002474D4">
      <w:pPr>
        <w:numPr>
          <w:ilvl w:val="1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posiadanie certyfikatu księgowego uprawniającego do usługowego prowadzenia ksiąg rachunkowych albo świadectwa kwalifikacyjnego uprawniającego do usługowego prowadzenia ksiąg rachunkowych, wydanego na podstawie odrębnych przepisów; </w:t>
      </w:r>
    </w:p>
    <w:p w:rsidR="002474D4" w:rsidRPr="002474D4" w:rsidRDefault="002474D4" w:rsidP="002474D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b/>
          <w:bCs/>
          <w:color w:val="000000"/>
          <w:lang w:eastAsia="pl-PL"/>
        </w:rPr>
        <w:t>2. Wymagania dodatkowe:</w:t>
      </w:r>
    </w:p>
    <w:p w:rsidR="002474D4" w:rsidRPr="002474D4" w:rsidRDefault="002474D4" w:rsidP="002474D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znajomość przepisów ustawy o finansach publicznych oraz ustawy o rachunkowości, w tym zasad księgowości budżetowej, planu kont i klasyfikacji budżetowej oraz zasad gospodarki finansowej jednostek budżetowych i dyscypliny finansów publicznych,</w:t>
      </w:r>
    </w:p>
    <w:p w:rsidR="002474D4" w:rsidRPr="002474D4" w:rsidRDefault="002474D4" w:rsidP="002474D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znajomość ustawy o samorządzie gminnym oraz przepisów kodeksu postępowania administracyjnego,</w:t>
      </w:r>
    </w:p>
    <w:p w:rsidR="002474D4" w:rsidRPr="002474D4" w:rsidRDefault="002474D4" w:rsidP="002474D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wiedza i umiejętności do prowadzenia księgowości komputerowej i samodzielnej obsługi programu komputerowego do prowadzenia księgowości (wskazane program Finansowo - Księgowy - (firmy ARISCO),</w:t>
      </w:r>
    </w:p>
    <w:p w:rsidR="002474D4" w:rsidRPr="002474D4" w:rsidRDefault="002474D4" w:rsidP="002474D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ogólna znajomość zasad finansowania zadań pomocy społecznej na szczeblu powiatu jako organu samorządu terytorialnego,</w:t>
      </w:r>
    </w:p>
    <w:p w:rsidR="002474D4" w:rsidRPr="002474D4" w:rsidRDefault="002474D4" w:rsidP="002474D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umiejętność sporządzania analiz danych statystycznych, tworzenia prognoz, zestawień, planów w oparciu o materiały źródłowe i przewidywane założenia,</w:t>
      </w:r>
    </w:p>
    <w:p w:rsidR="002474D4" w:rsidRPr="002474D4" w:rsidRDefault="002474D4" w:rsidP="002474D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posiadanie cech osobowości takich jak: odpowiedzialność, dokładność, odporność na stres, komunikatywność, konsekwencja w realizowaniu zadań, sumienność, rzetelność, terminowość, umiejętność korzystania z przepisów prawa, nieposzlakowana opinia.</w:t>
      </w:r>
    </w:p>
    <w:p w:rsidR="002474D4" w:rsidRPr="002474D4" w:rsidRDefault="002474D4" w:rsidP="002474D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b/>
          <w:bCs/>
          <w:color w:val="000000"/>
          <w:lang w:eastAsia="pl-PL"/>
        </w:rPr>
        <w:t>3. Zakres wykonywanych zadań na stanowisku:</w:t>
      </w:r>
    </w:p>
    <w:p w:rsidR="002474D4" w:rsidRPr="002474D4" w:rsidRDefault="002474D4" w:rsidP="002474D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Prowadzenie rachunkowości Domu Pomocy Społecznej zgodnie z obowiązującymi przepisami.</w:t>
      </w:r>
    </w:p>
    <w:p w:rsidR="002474D4" w:rsidRPr="002474D4" w:rsidRDefault="002474D4" w:rsidP="002474D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lastRenderedPageBreak/>
        <w:t>Opracowanie planów gospodarczych i finansowych.</w:t>
      </w:r>
    </w:p>
    <w:p w:rsidR="002474D4" w:rsidRPr="002474D4" w:rsidRDefault="002474D4" w:rsidP="002474D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Dokonywanie analiz ekonomicznych w zakresie - kosztów ogólnych, wykorzystania norm rzeczowych i finansowych, gospodarki etatów i funduszu płac.</w:t>
      </w:r>
    </w:p>
    <w:p w:rsidR="002474D4" w:rsidRPr="002474D4" w:rsidRDefault="002474D4" w:rsidP="002474D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Prowadzenie, na podstawie dochodów księgowych, ksiąg rachunkowych ujmujących zapisów zdarzeń w porządku chronologicznym i systematycznym.</w:t>
      </w:r>
    </w:p>
    <w:p w:rsidR="002474D4" w:rsidRPr="002474D4" w:rsidRDefault="002474D4" w:rsidP="002474D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Bieżąca analiza wydatków budżetowych.</w:t>
      </w:r>
    </w:p>
    <w:p w:rsidR="002474D4" w:rsidRPr="002474D4" w:rsidRDefault="002474D4" w:rsidP="002474D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Kontrola wykonania budżetu.</w:t>
      </w:r>
    </w:p>
    <w:p w:rsidR="002474D4" w:rsidRPr="002474D4" w:rsidRDefault="002474D4" w:rsidP="002474D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Analiza wykorzystania środków otrzymanych z budżetu i środków pozabudżetowych oraz innych będących w dyspozycji jednostki.</w:t>
      </w:r>
    </w:p>
    <w:p w:rsidR="002474D4" w:rsidRPr="002474D4" w:rsidRDefault="002474D4" w:rsidP="002474D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Opracowywanie projektów przepisów wewnętrznych wydawanych przez Dyrektora jednostki dotyczących prowadzenia rachunkowości.</w:t>
      </w:r>
    </w:p>
    <w:p w:rsidR="002474D4" w:rsidRPr="002474D4" w:rsidRDefault="002474D4" w:rsidP="002474D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Nadzorowanie całokształtu prac z zakresu rachunkowości.</w:t>
      </w:r>
    </w:p>
    <w:p w:rsidR="002474D4" w:rsidRPr="002474D4" w:rsidRDefault="002474D4" w:rsidP="002474D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Nadzór nad należytym przechowywaniem i zabezpieczaniem dokumentów finansowo - księgowych.</w:t>
      </w:r>
    </w:p>
    <w:p w:rsidR="002474D4" w:rsidRPr="002474D4" w:rsidRDefault="002474D4" w:rsidP="002474D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Sprawowanie nadzoru nad prawidłowością gospodarki materiałowej i wyposażenia, inwentaryzacji, kasacji.</w:t>
      </w:r>
    </w:p>
    <w:p w:rsidR="002474D4" w:rsidRPr="002474D4" w:rsidRDefault="002474D4" w:rsidP="002474D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Prowadzenie nadzoru nad kasą, kontrola kasy, druków ścisłego zarachowania.</w:t>
      </w:r>
    </w:p>
    <w:p w:rsidR="002474D4" w:rsidRPr="002474D4" w:rsidRDefault="002474D4" w:rsidP="002474D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Sprawdzanie dokumentów księgowych pod względem formalnym i rachunkowym.</w:t>
      </w:r>
    </w:p>
    <w:p w:rsidR="002474D4" w:rsidRPr="002474D4" w:rsidRDefault="002474D4" w:rsidP="002474D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Sporządzanie bilansu i prowadzenie sprawozdawczości budżetowej i podatkowej, wykonywanie analiz, zestawień oraz prognoz kosztów i wydatków w Domu Pomocy Społecznej.</w:t>
      </w:r>
    </w:p>
    <w:p w:rsidR="002474D4" w:rsidRPr="002474D4" w:rsidRDefault="002474D4" w:rsidP="002474D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Prowadzenie rozliczeń inwentaryzacji składników majątku DPS.</w:t>
      </w:r>
    </w:p>
    <w:p w:rsidR="002474D4" w:rsidRPr="002474D4" w:rsidRDefault="002474D4" w:rsidP="002474D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Sporządzanie naliczeń odpisów na ZFŚS, zgodnie z planem finansowym, terminowe ich przekazywanie na konto funduszu oraz nadzorowanie prawidłowości potrąceń i kontrola zgodności wydatków z regulaminem ZFŚS i przepisami prawa.</w:t>
      </w:r>
    </w:p>
    <w:p w:rsidR="002474D4" w:rsidRPr="002474D4" w:rsidRDefault="002474D4" w:rsidP="002474D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Należyte przechowywanie i zabezpieczania dokumentów finansowo - księgowych.</w:t>
      </w:r>
    </w:p>
    <w:p w:rsidR="002474D4" w:rsidRPr="002474D4" w:rsidRDefault="002474D4" w:rsidP="002474D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Sporządzanie sprawozdań statystycznych.</w:t>
      </w:r>
    </w:p>
    <w:p w:rsidR="002474D4" w:rsidRPr="002474D4" w:rsidRDefault="002474D4" w:rsidP="002474D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Nadzór nad prawidłowością pobieranych i odprowadzanych dochodów.</w:t>
      </w:r>
    </w:p>
    <w:p w:rsidR="002474D4" w:rsidRPr="002474D4" w:rsidRDefault="002474D4" w:rsidP="002474D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Nadzór nad prawidłowym prowadzeniem inwentaryzacji składników majątkowych.</w:t>
      </w:r>
    </w:p>
    <w:p w:rsidR="002474D4" w:rsidRPr="002474D4" w:rsidRDefault="002474D4" w:rsidP="002474D4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Wykonywanie innych nie wymienionych wyżej zadań, które z mocy prawa lub przepisów wewnętrznych wydanych przez dyrektora jednostki należą do kompetencji głównego księgowego.</w:t>
      </w:r>
    </w:p>
    <w:p w:rsidR="002474D4" w:rsidRPr="002474D4" w:rsidRDefault="002474D4" w:rsidP="002474D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b/>
          <w:bCs/>
          <w:color w:val="000000"/>
          <w:lang w:eastAsia="pl-PL"/>
        </w:rPr>
        <w:t>4. Wymagane dokumenty i oświadczenia:</w:t>
      </w:r>
    </w:p>
    <w:p w:rsidR="002474D4" w:rsidRPr="002474D4" w:rsidRDefault="002474D4" w:rsidP="002474D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List motywacyjny - podpisany własnoręcznie.</w:t>
      </w:r>
    </w:p>
    <w:p w:rsidR="002474D4" w:rsidRPr="002474D4" w:rsidRDefault="002474D4" w:rsidP="002474D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Kwestionariusz osobowy dla osób ubiegających się o zatrudnienie.</w:t>
      </w:r>
    </w:p>
    <w:p w:rsidR="002474D4" w:rsidRPr="002474D4" w:rsidRDefault="002474D4" w:rsidP="002474D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Życiorys z przebiegiem nauki i pracy zawodowej (CV) - podpisany własnoręcznie.</w:t>
      </w:r>
    </w:p>
    <w:p w:rsidR="002474D4" w:rsidRPr="002474D4" w:rsidRDefault="002474D4" w:rsidP="002474D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Kserokopia dokumentów potwierdzających posiadane wykształcenie, staż pracy, kwalifikacje.</w:t>
      </w:r>
    </w:p>
    <w:p w:rsidR="002474D4" w:rsidRPr="002474D4" w:rsidRDefault="002474D4" w:rsidP="002474D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Podpisane własnoręcznie oświadczenie kandydata o posiadaniu pełnej zdolności do czynności prawnych oraz korzystaniu z pełni praw publicznych.</w:t>
      </w:r>
    </w:p>
    <w:p w:rsidR="002474D4" w:rsidRPr="002474D4" w:rsidRDefault="002474D4" w:rsidP="002474D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Oświadczenie kandydata złożone w trybie art. 233 § I Kodeksu Karnego o niekaralności za przestępstwo popełnione umyślnie ścigane z oskarżenia publicznego lub umyślne przestępstwo skarbowe.</w:t>
      </w:r>
    </w:p>
    <w:p w:rsidR="002474D4" w:rsidRPr="002474D4" w:rsidRDefault="002474D4" w:rsidP="002474D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Oświadczenie o stanie zdrowia pozwalającym na zatrudnienie na stanowisku urzędniczym lub zaświadczenie lekarskie o braku przeciwwskazań zdrowotnych do wykonywania pracy na wskazanym stanowisku.</w:t>
      </w:r>
    </w:p>
    <w:p w:rsidR="002474D4" w:rsidRPr="002474D4" w:rsidRDefault="002474D4" w:rsidP="002474D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Oświadczenie o posiadaniu obywatelstwa polskiego.</w:t>
      </w:r>
    </w:p>
    <w:p w:rsidR="002474D4" w:rsidRPr="002474D4" w:rsidRDefault="002474D4" w:rsidP="002474D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Oświadczenie o prowadzeniu lub nieprowadzeniu działalności gospodarczej.</w:t>
      </w:r>
    </w:p>
    <w:p w:rsidR="002474D4" w:rsidRPr="002474D4" w:rsidRDefault="002474D4" w:rsidP="002474D4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Kandydaci, którzy zamierzają skorzystać z uprawnień osób niepełnosprawnych zobowiązani są do złożenia wraz z dokumentami kopii dokumentu potwierdzającego niepełnosprawność.</w:t>
      </w:r>
    </w:p>
    <w:p w:rsidR="002474D4" w:rsidRPr="002474D4" w:rsidRDefault="002474D4" w:rsidP="002474D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Uwaga: Niezłożenie wszystkich wymaganych dokumentów powoduje odrzucenie aplikacji.</w:t>
      </w:r>
    </w:p>
    <w:p w:rsidR="002474D4" w:rsidRPr="002474D4" w:rsidRDefault="002474D4" w:rsidP="002474D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lastRenderedPageBreak/>
        <w:t>Dokumenty aplikacyjne powinny zawierać klauzulę: "</w:t>
      </w:r>
      <w:r w:rsidRPr="002474D4">
        <w:rPr>
          <w:rFonts w:eastAsia="Times New Roman" w:cstheme="minorHAnsi"/>
          <w:i/>
          <w:iCs/>
          <w:color w:val="000000"/>
          <w:lang w:eastAsia="pl-PL"/>
        </w:rPr>
        <w:t>Wyrażam zgodę na przetwarzanie moich danych osobowych zawartych w swojej ofercie pracy dla potrzeb niezbędnych do realizacji procesu rekrutacji. zgodnie z Rozporządzeniem Parlamentu Europejskiego i Rady (UE) 2016/679 z dnia 27 kwietnia 2016 roku oraz ustawą z dnia 10 maja 2018 roku o ochronie danych osobowych (Dz.U. 2018 poz. 1000) oraz zgodnie klauzulą informacyjną dołączoną do mojej zgody</w:t>
      </w:r>
      <w:r w:rsidRPr="002474D4">
        <w:rPr>
          <w:rFonts w:eastAsia="Times New Roman" w:cstheme="minorHAnsi"/>
          <w:color w:val="000000"/>
          <w:lang w:eastAsia="pl-PL"/>
        </w:rPr>
        <w:t>".</w:t>
      </w:r>
    </w:p>
    <w:p w:rsidR="002474D4" w:rsidRPr="002474D4" w:rsidRDefault="002474D4" w:rsidP="002474D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b/>
          <w:bCs/>
          <w:color w:val="000000"/>
          <w:lang w:eastAsia="pl-PL"/>
        </w:rPr>
        <w:t>5. Termin i miejsce składania dokumentów:</w:t>
      </w:r>
    </w:p>
    <w:p w:rsidR="002474D4" w:rsidRPr="002474D4" w:rsidRDefault="002474D4" w:rsidP="002474D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Wymagane dokumenty aplikacyjne należy składać w zaklejonych kopertach osobiście w siedzibie lub przesłać pocztą na adres Dom Pomocy Społecznej w Herbach ul. Mickiewicza 19A, 42-284 Herby z dopiskiem "</w:t>
      </w:r>
      <w:r w:rsidRPr="002474D4">
        <w:rPr>
          <w:rFonts w:eastAsia="Times New Roman" w:cstheme="minorHAnsi"/>
          <w:i/>
          <w:iCs/>
          <w:color w:val="000000"/>
          <w:lang w:eastAsia="pl-PL"/>
        </w:rPr>
        <w:t>NABÓR NA STANOWISKO GŁÓWNEGO KSIĘGOWEGO</w:t>
      </w:r>
      <w:r w:rsidRPr="002474D4">
        <w:rPr>
          <w:rFonts w:eastAsia="Times New Roman" w:cstheme="minorHAnsi"/>
          <w:color w:val="000000"/>
          <w:lang w:eastAsia="pl-PL"/>
        </w:rPr>
        <w:t>" w nieprzekraczalnym terminie do dnia 22 kwietnia 2022 r. do godziny 15:00. W przypadku nadsyłania dokumentów pocztą decyduje data wpływu do DPS.</w:t>
      </w:r>
    </w:p>
    <w:p w:rsidR="002474D4" w:rsidRPr="002474D4" w:rsidRDefault="002474D4" w:rsidP="002474D4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Dokumenty, które wpłyną do DPS po wyżej określonym terminie, nie będą rozpatrywane.</w:t>
      </w:r>
    </w:p>
    <w:p w:rsidR="002474D4" w:rsidRPr="002474D4" w:rsidRDefault="002474D4" w:rsidP="002474D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Kandydaci spełniający wymagania formalne, zostaną powiadomieni telefonicznie o terminie i sposobie przeprowadzenia rozmowy kwalifikacyjnej.</w:t>
      </w:r>
    </w:p>
    <w:p w:rsidR="002474D4" w:rsidRPr="002474D4" w:rsidRDefault="002474D4" w:rsidP="002474D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Informacje o przebiegu naboru a także o jego rozstrzygnięciu, zostaną upowszechnione na stronie internetowej Domu Pomocy Społecznej  oraz na tablicy informacyjnej Domu Pomocy Społecznej w  Herbach.</w:t>
      </w:r>
    </w:p>
    <w:p w:rsidR="002474D4" w:rsidRPr="002474D4" w:rsidRDefault="002474D4" w:rsidP="002474D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Planowany termin zatrudnienia kandydata wyłonionego w drodze naboru - maj 2022 r.</w:t>
      </w:r>
    </w:p>
    <w:p w:rsidR="002474D4" w:rsidRPr="002474D4" w:rsidRDefault="002474D4" w:rsidP="002474D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W przypadku zatrudnienia kandydat wyłoniony w drodze naboru zobowiązany jest złożyć:</w:t>
      </w:r>
    </w:p>
    <w:p w:rsidR="002474D4" w:rsidRPr="002474D4" w:rsidRDefault="002474D4" w:rsidP="002474D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zaświadczenie o niekaralności, uzyskane z Krajowego Rejestru Karnego;</w:t>
      </w:r>
    </w:p>
    <w:p w:rsidR="002474D4" w:rsidRPr="002474D4" w:rsidRDefault="002474D4" w:rsidP="002474D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oryginały (do wglądu) lub potwierdzone za zgodność z oryginałem kserokop</w:t>
      </w:r>
      <w:r>
        <w:rPr>
          <w:rFonts w:eastAsia="Times New Roman" w:cstheme="minorHAnsi"/>
          <w:color w:val="000000"/>
          <w:lang w:eastAsia="pl-PL"/>
        </w:rPr>
        <w:t>ie świadectw pracy, zaświadczeń,</w:t>
      </w:r>
    </w:p>
    <w:p w:rsidR="002474D4" w:rsidRPr="002474D4" w:rsidRDefault="002474D4" w:rsidP="002474D4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zaświadczenie lekarskie od lekarza uprawnionego do badań profilaktycznych o braku przeciwwskazań zdrowotnych do wykonywania pracy na stanowisku urzędniczym z adnotacją możliwości pracy z komputerem.</w:t>
      </w:r>
    </w:p>
    <w:p w:rsidR="002474D4" w:rsidRPr="002474D4" w:rsidRDefault="002474D4" w:rsidP="002474D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Dyrektor Domu Pomocy Społecznej w Herbach zastrzega sobie prawo do unieważnienia przeprowadzanego naboru na stanowisko urzędnicze na każdym etapie postępowania.</w:t>
      </w:r>
    </w:p>
    <w:p w:rsidR="002474D4" w:rsidRPr="002474D4" w:rsidRDefault="002474D4" w:rsidP="002474D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Niedostarczenie ww. dokumentów będzie skutkowało nie zawarciem umowy o pracę.</w:t>
      </w:r>
    </w:p>
    <w:p w:rsidR="002474D4" w:rsidRPr="002474D4" w:rsidRDefault="002474D4" w:rsidP="002474D4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474D4">
        <w:rPr>
          <w:rFonts w:eastAsia="Times New Roman" w:cstheme="minorHAnsi"/>
          <w:color w:val="000000"/>
          <w:lang w:eastAsia="pl-PL"/>
        </w:rPr>
        <w:t>Po zakończeniu naboru, osoby które złożyły dokumenty aplikacyjne mają prawo do odbioru dokumentów za pokwitowaniem. Dokumenty nieodebrane przez kandydatów będą niszczone po upływie 3 miesięcy od daty ogłoszenia wyników o przeprowadzonym naborze.</w:t>
      </w:r>
    </w:p>
    <w:p w:rsidR="001F7F2E" w:rsidRPr="002474D4" w:rsidRDefault="001F7F2E" w:rsidP="00FA0E92">
      <w:pPr>
        <w:ind w:left="708"/>
        <w:rPr>
          <w:rFonts w:cstheme="minorHAnsi"/>
        </w:rPr>
      </w:pPr>
    </w:p>
    <w:p w:rsidR="00CC3C64" w:rsidRDefault="00930576" w:rsidP="001F7F2E"/>
    <w:p w:rsidR="00A16678" w:rsidRDefault="00A16678" w:rsidP="0059785C">
      <w:pPr>
        <w:ind w:left="2832"/>
        <w:jc w:val="center"/>
      </w:pPr>
      <w:r>
        <w:t>Dyrektor</w:t>
      </w:r>
    </w:p>
    <w:p w:rsidR="00A16678" w:rsidRDefault="00A16678" w:rsidP="0059785C">
      <w:pPr>
        <w:ind w:left="2832"/>
        <w:jc w:val="center"/>
      </w:pPr>
      <w:r>
        <w:t xml:space="preserve">Barbara </w:t>
      </w:r>
      <w:proofErr w:type="spellStart"/>
      <w:r>
        <w:t>Rosowicz</w:t>
      </w:r>
      <w:proofErr w:type="spellEnd"/>
      <w:r>
        <w:t xml:space="preserve"> </w:t>
      </w:r>
      <w:r w:rsidR="00FA0E92">
        <w:t>–</w:t>
      </w:r>
      <w:r>
        <w:t xml:space="preserve"> Włoch</w:t>
      </w:r>
    </w:p>
    <w:p w:rsidR="0059785C" w:rsidRDefault="0059785C" w:rsidP="0059785C">
      <w:pPr>
        <w:ind w:left="2832"/>
        <w:jc w:val="center"/>
      </w:pPr>
      <w:r>
        <w:t>(na oryginale właściwe podpisy)</w:t>
      </w:r>
    </w:p>
    <w:p w:rsidR="00FA0E92" w:rsidRDefault="00FA0E92" w:rsidP="001F7F2E"/>
    <w:sectPr w:rsidR="00FA0E9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576" w:rsidRDefault="00930576" w:rsidP="002474D4">
      <w:pPr>
        <w:spacing w:after="0" w:line="240" w:lineRule="auto"/>
      </w:pPr>
      <w:r>
        <w:separator/>
      </w:r>
    </w:p>
  </w:endnote>
  <w:endnote w:type="continuationSeparator" w:id="0">
    <w:p w:rsidR="00930576" w:rsidRDefault="00930576" w:rsidP="0024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 w:cstheme="minorHAnsi"/>
      </w:rPr>
      <w:id w:val="827794795"/>
      <w:docPartObj>
        <w:docPartGallery w:val="Page Numbers (Bottom of Page)"/>
        <w:docPartUnique/>
      </w:docPartObj>
    </w:sdtPr>
    <w:sdtContent>
      <w:p w:rsidR="002474D4" w:rsidRPr="002474D4" w:rsidRDefault="002474D4">
        <w:pPr>
          <w:pStyle w:val="Stopka"/>
          <w:jc w:val="right"/>
          <w:rPr>
            <w:rFonts w:eastAsiaTheme="majorEastAsia" w:cstheme="minorHAnsi"/>
          </w:rPr>
        </w:pPr>
        <w:r w:rsidRPr="002474D4">
          <w:rPr>
            <w:rFonts w:eastAsiaTheme="majorEastAsia" w:cstheme="minorHAnsi"/>
          </w:rPr>
          <w:t xml:space="preserve">str. </w:t>
        </w:r>
        <w:r w:rsidRPr="002474D4">
          <w:rPr>
            <w:rFonts w:eastAsiaTheme="minorEastAsia" w:cstheme="minorHAnsi"/>
          </w:rPr>
          <w:fldChar w:fldCharType="begin"/>
        </w:r>
        <w:r w:rsidRPr="002474D4">
          <w:rPr>
            <w:rFonts w:cstheme="minorHAnsi"/>
          </w:rPr>
          <w:instrText>PAGE    \* MERGEFORMAT</w:instrText>
        </w:r>
        <w:r w:rsidRPr="002474D4">
          <w:rPr>
            <w:rFonts w:eastAsiaTheme="minorEastAsia" w:cstheme="minorHAnsi"/>
          </w:rPr>
          <w:fldChar w:fldCharType="separate"/>
        </w:r>
        <w:r w:rsidR="009F5F9A" w:rsidRPr="009F5F9A">
          <w:rPr>
            <w:rFonts w:eastAsiaTheme="majorEastAsia" w:cstheme="minorHAnsi"/>
            <w:noProof/>
          </w:rPr>
          <w:t>3</w:t>
        </w:r>
        <w:r w:rsidRPr="002474D4">
          <w:rPr>
            <w:rFonts w:eastAsiaTheme="majorEastAsia" w:cstheme="minorHAnsi"/>
          </w:rPr>
          <w:fldChar w:fldCharType="end"/>
        </w:r>
      </w:p>
    </w:sdtContent>
  </w:sdt>
  <w:p w:rsidR="002474D4" w:rsidRDefault="002474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576" w:rsidRDefault="00930576" w:rsidP="002474D4">
      <w:pPr>
        <w:spacing w:after="0" w:line="240" w:lineRule="auto"/>
      </w:pPr>
      <w:r>
        <w:separator/>
      </w:r>
    </w:p>
  </w:footnote>
  <w:footnote w:type="continuationSeparator" w:id="0">
    <w:p w:rsidR="00930576" w:rsidRDefault="00930576" w:rsidP="00247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1AD3"/>
    <w:multiLevelType w:val="hybridMultilevel"/>
    <w:tmpl w:val="73B8F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C14B6"/>
    <w:multiLevelType w:val="hybridMultilevel"/>
    <w:tmpl w:val="81344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62A8D"/>
    <w:multiLevelType w:val="multilevel"/>
    <w:tmpl w:val="4C2E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EA7F89"/>
    <w:multiLevelType w:val="multilevel"/>
    <w:tmpl w:val="E1DC6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1D6769"/>
    <w:multiLevelType w:val="hybridMultilevel"/>
    <w:tmpl w:val="F1B41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2213B"/>
    <w:multiLevelType w:val="multilevel"/>
    <w:tmpl w:val="18561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3744E5"/>
    <w:multiLevelType w:val="hybridMultilevel"/>
    <w:tmpl w:val="709C7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D3DAA"/>
    <w:multiLevelType w:val="hybridMultilevel"/>
    <w:tmpl w:val="C7349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944E0"/>
    <w:multiLevelType w:val="hybridMultilevel"/>
    <w:tmpl w:val="B03803F2"/>
    <w:lvl w:ilvl="0" w:tplc="597C7A3C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B81AA5"/>
    <w:multiLevelType w:val="hybridMultilevel"/>
    <w:tmpl w:val="A17A32BC"/>
    <w:lvl w:ilvl="0" w:tplc="CFF6B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7183CC4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552973"/>
    <w:multiLevelType w:val="hybridMultilevel"/>
    <w:tmpl w:val="D122AFBE"/>
    <w:lvl w:ilvl="0" w:tplc="CFF6B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F4037E"/>
    <w:multiLevelType w:val="multilevel"/>
    <w:tmpl w:val="3BB60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4D3185"/>
    <w:multiLevelType w:val="hybridMultilevel"/>
    <w:tmpl w:val="FB5E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625CE"/>
    <w:multiLevelType w:val="hybridMultilevel"/>
    <w:tmpl w:val="DCCC1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9CE08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40D24"/>
    <w:multiLevelType w:val="multilevel"/>
    <w:tmpl w:val="8FD2E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7E6C83"/>
    <w:multiLevelType w:val="multilevel"/>
    <w:tmpl w:val="51C20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E66B40"/>
    <w:multiLevelType w:val="hybridMultilevel"/>
    <w:tmpl w:val="C3CA9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13"/>
  </w:num>
  <w:num w:numId="5">
    <w:abstractNumId w:val="4"/>
  </w:num>
  <w:num w:numId="6">
    <w:abstractNumId w:val="7"/>
  </w:num>
  <w:num w:numId="7">
    <w:abstractNumId w:val="0"/>
  </w:num>
  <w:num w:numId="8">
    <w:abstractNumId w:val="12"/>
  </w:num>
  <w:num w:numId="9">
    <w:abstractNumId w:val="16"/>
  </w:num>
  <w:num w:numId="10">
    <w:abstractNumId w:val="1"/>
  </w:num>
  <w:num w:numId="11">
    <w:abstractNumId w:val="8"/>
  </w:num>
  <w:num w:numId="12">
    <w:abstractNumId w:val="11"/>
  </w:num>
  <w:num w:numId="13">
    <w:abstractNumId w:val="15"/>
  </w:num>
  <w:num w:numId="14">
    <w:abstractNumId w:val="3"/>
  </w:num>
  <w:num w:numId="15">
    <w:abstractNumId w:val="5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2E"/>
    <w:rsid w:val="001F7F2E"/>
    <w:rsid w:val="002474D4"/>
    <w:rsid w:val="0025744C"/>
    <w:rsid w:val="00277469"/>
    <w:rsid w:val="002B1ED5"/>
    <w:rsid w:val="0059785C"/>
    <w:rsid w:val="008F0498"/>
    <w:rsid w:val="00930576"/>
    <w:rsid w:val="009611E0"/>
    <w:rsid w:val="009F5F9A"/>
    <w:rsid w:val="00A16678"/>
    <w:rsid w:val="00FA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4F2EB"/>
  <w15:chartTrackingRefBased/>
  <w15:docId w15:val="{E9872634-91A7-464B-A536-E2041B8E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7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44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0E9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4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74D4"/>
    <w:rPr>
      <w:b/>
      <w:bCs/>
    </w:rPr>
  </w:style>
  <w:style w:type="character" w:styleId="Uwydatnienie">
    <w:name w:val="Emphasis"/>
    <w:basedOn w:val="Domylnaczcionkaakapitu"/>
    <w:uiPriority w:val="20"/>
    <w:qFormat/>
    <w:rsid w:val="002474D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47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74D4"/>
  </w:style>
  <w:style w:type="paragraph" w:styleId="Stopka">
    <w:name w:val="footer"/>
    <w:basedOn w:val="Normalny"/>
    <w:link w:val="StopkaZnak"/>
    <w:uiPriority w:val="99"/>
    <w:unhideWhenUsed/>
    <w:rsid w:val="00247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7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1198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Użytkownik</cp:lastModifiedBy>
  <cp:revision>9</cp:revision>
  <cp:lastPrinted>2022-04-04T09:46:00Z</cp:lastPrinted>
  <dcterms:created xsi:type="dcterms:W3CDTF">2022-04-04T09:29:00Z</dcterms:created>
  <dcterms:modified xsi:type="dcterms:W3CDTF">2022-04-05T11:45:00Z</dcterms:modified>
</cp:coreProperties>
</file>